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E543" w14:textId="77777777" w:rsidR="00EF3650" w:rsidRDefault="00EF3650" w:rsidP="00EF3650">
      <w:pPr>
        <w:spacing w:after="0" w:line="240" w:lineRule="auto"/>
        <w:textAlignment w:val="baseline"/>
        <w:rPr>
          <w:rFonts w:eastAsia="Times New Roman" w:cs="Times New Roman"/>
          <w:b/>
          <w:bCs/>
          <w:color w:val="000000"/>
          <w:kern w:val="0"/>
          <w:sz w:val="24"/>
          <w:szCs w:val="24"/>
          <w:bdr w:val="none" w:sz="0" w:space="0" w:color="auto" w:frame="1"/>
          <w:lang w:eastAsia="en-GB"/>
          <w14:ligatures w14:val="none"/>
        </w:rPr>
      </w:pPr>
    </w:p>
    <w:p w14:paraId="4748E662" w14:textId="77777777" w:rsidR="00EF3650" w:rsidRDefault="00EF3650" w:rsidP="00EF3650">
      <w:pPr>
        <w:spacing w:after="0" w:line="240" w:lineRule="auto"/>
        <w:textAlignment w:val="baseline"/>
        <w:rPr>
          <w:rFonts w:eastAsia="Times New Roman" w:cs="Times New Roman"/>
          <w:b/>
          <w:bCs/>
          <w:color w:val="000000"/>
          <w:kern w:val="0"/>
          <w:sz w:val="24"/>
          <w:szCs w:val="24"/>
          <w:bdr w:val="none" w:sz="0" w:space="0" w:color="auto" w:frame="1"/>
          <w:lang w:eastAsia="en-GB"/>
          <w14:ligatures w14:val="none"/>
        </w:rPr>
      </w:pPr>
    </w:p>
    <w:p w14:paraId="148EF2A9" w14:textId="52BB28AC" w:rsidR="00EF3650" w:rsidRPr="00EF3650" w:rsidRDefault="00EF3650" w:rsidP="00EF3650">
      <w:pPr>
        <w:spacing w:after="0" w:line="240" w:lineRule="auto"/>
        <w:jc w:val="center"/>
        <w:textAlignment w:val="baseline"/>
        <w:rPr>
          <w:rFonts w:eastAsia="Times New Roman" w:cs="Times New Roman"/>
          <w:b/>
          <w:bCs/>
          <w:color w:val="000000"/>
          <w:kern w:val="0"/>
          <w:sz w:val="36"/>
          <w:szCs w:val="36"/>
          <w:bdr w:val="none" w:sz="0" w:space="0" w:color="auto" w:frame="1"/>
          <w:lang w:eastAsia="en-GB"/>
          <w14:ligatures w14:val="none"/>
        </w:rPr>
      </w:pPr>
      <w:r w:rsidRPr="00EF3650">
        <w:rPr>
          <w:rFonts w:eastAsia="Times New Roman" w:cs="Times New Roman"/>
          <w:b/>
          <w:bCs/>
          <w:color w:val="000000"/>
          <w:kern w:val="0"/>
          <w:sz w:val="36"/>
          <w:szCs w:val="36"/>
          <w:bdr w:val="none" w:sz="0" w:space="0" w:color="auto" w:frame="1"/>
          <w:lang w:eastAsia="en-GB"/>
          <w14:ligatures w14:val="none"/>
        </w:rPr>
        <w:t>Patient Participation Group – Annual Summary</w:t>
      </w:r>
    </w:p>
    <w:p w14:paraId="32D80785" w14:textId="77777777" w:rsidR="00EF3650" w:rsidRPr="00EF3650" w:rsidRDefault="00EF3650" w:rsidP="00EF3650">
      <w:pPr>
        <w:spacing w:after="0" w:line="240" w:lineRule="auto"/>
        <w:jc w:val="center"/>
        <w:textAlignment w:val="baseline"/>
        <w:rPr>
          <w:rFonts w:eastAsia="Times New Roman" w:cs="Times New Roman"/>
          <w:color w:val="000000"/>
          <w:kern w:val="0"/>
          <w:sz w:val="36"/>
          <w:szCs w:val="36"/>
          <w:lang w:eastAsia="en-GB"/>
          <w14:ligatures w14:val="none"/>
        </w:rPr>
      </w:pPr>
    </w:p>
    <w:p w14:paraId="4AFFF60A" w14:textId="77777777" w:rsid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Over the past year the Patient Participation Group (PPG) has continued to meet regularly (approximately every two months for around one hour) to discuss developments at the practice, share patient feedback and consider how services can be improved within the constraints facing General Practice.</w:t>
      </w:r>
    </w:p>
    <w:p w14:paraId="73BC2AFD" w14:textId="77777777" w:rsidR="00EF3650" w:rsidRP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p>
    <w:p w14:paraId="588EC3C2" w14:textId="77777777" w:rsidR="00EF3650" w:rsidRDefault="00EF3650" w:rsidP="00EF3650">
      <w:pPr>
        <w:spacing w:after="0" w:line="240" w:lineRule="auto"/>
        <w:textAlignment w:val="baseline"/>
        <w:rPr>
          <w:rFonts w:eastAsia="Times New Roman" w:cs="Times New Roman"/>
          <w:b/>
          <w:bCs/>
          <w:color w:val="000000"/>
          <w:kern w:val="0"/>
          <w:sz w:val="24"/>
          <w:szCs w:val="24"/>
          <w:bdr w:val="none" w:sz="0" w:space="0" w:color="auto" w:frame="1"/>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1. Practice staffing and capacity</w:t>
      </w:r>
    </w:p>
    <w:p w14:paraId="4825A8C3" w14:textId="77777777" w:rsidR="00EF3650" w:rsidRP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p>
    <w:p w14:paraId="77F8D96B" w14:textId="77777777" w:rsidR="00EF3650" w:rsidRPr="00EF3650" w:rsidRDefault="00EF3650" w:rsidP="00EF3650">
      <w:pPr>
        <w:numPr>
          <w:ilvl w:val="0"/>
          <w:numId w:val="1"/>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New GP appointments</w:t>
      </w:r>
    </w:p>
    <w:p w14:paraId="20B9C5F3" w14:textId="012D687A" w:rsidR="00EF3650" w:rsidRPr="00EF3650" w:rsidRDefault="00EF3650" w:rsidP="00EF3650">
      <w:pPr>
        <w:numPr>
          <w:ilvl w:val="1"/>
          <w:numId w:val="1"/>
        </w:numPr>
        <w:spacing w:before="120" w:after="120" w:line="240" w:lineRule="auto"/>
        <w:textAlignment w:val="baseline"/>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 xml:space="preserve">Dr </w:t>
      </w:r>
      <w:r w:rsidRPr="00EF3650">
        <w:rPr>
          <w:rFonts w:eastAsia="Times New Roman" w:cs="Times New Roman"/>
          <w:color w:val="000000"/>
          <w:kern w:val="0"/>
          <w:sz w:val="24"/>
          <w:szCs w:val="24"/>
          <w:lang w:eastAsia="en-GB"/>
          <w14:ligatures w14:val="none"/>
        </w:rPr>
        <w:t>Dany completed</w:t>
      </w:r>
      <w:r w:rsidRPr="00EF3650">
        <w:rPr>
          <w:rFonts w:eastAsia="Times New Roman" w:cs="Times New Roman"/>
          <w:color w:val="000000"/>
          <w:kern w:val="0"/>
          <w:sz w:val="24"/>
          <w:szCs w:val="24"/>
          <w:lang w:eastAsia="en-GB"/>
          <w14:ligatures w14:val="none"/>
        </w:rPr>
        <w:t xml:space="preserve"> his GP training at the practice (around 18 months) and has now joined the practice as a Salaried GP working three days per week.</w:t>
      </w:r>
    </w:p>
    <w:p w14:paraId="11EBBA4C" w14:textId="77777777" w:rsidR="00EF3650" w:rsidRPr="00EF3650" w:rsidRDefault="00EF3650" w:rsidP="00EF3650">
      <w:pPr>
        <w:numPr>
          <w:ilvl w:val="1"/>
          <w:numId w:val="1"/>
        </w:numPr>
        <w:spacing w:before="120" w:after="120" w:line="240" w:lineRule="auto"/>
        <w:textAlignment w:val="baseline"/>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A further new GP will also start at the practice during the year, and a pilot is being trialled with additional doctors to improve access and continuity.</w:t>
      </w:r>
    </w:p>
    <w:p w14:paraId="1B569FDF" w14:textId="77777777" w:rsidR="00EF3650" w:rsidRPr="00EF3650" w:rsidRDefault="00EF3650" w:rsidP="00EF3650">
      <w:pPr>
        <w:numPr>
          <w:ilvl w:val="0"/>
          <w:numId w:val="1"/>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Medical students and training</w:t>
      </w:r>
    </w:p>
    <w:p w14:paraId="653FF292" w14:textId="77777777" w:rsidR="00EF3650" w:rsidRPr="00EF3650" w:rsidRDefault="00EF3650" w:rsidP="00EF3650">
      <w:pPr>
        <w:numPr>
          <w:ilvl w:val="1"/>
          <w:numId w:val="1"/>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practice has facilitated four medical students, who see patients under supervision.</w:t>
      </w:r>
    </w:p>
    <w:p w14:paraId="6149AC98" w14:textId="77777777" w:rsidR="00EF3650" w:rsidRPr="00EF3650" w:rsidRDefault="00EF3650" w:rsidP="00EF3650">
      <w:pPr>
        <w:numPr>
          <w:ilvl w:val="1"/>
          <w:numId w:val="1"/>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PPG was informed about an Edinburgh University part</w:t>
      </w:r>
      <w:r w:rsidRPr="00EF3650">
        <w:rPr>
          <w:rFonts w:eastAsia="Times New Roman" w:cs="Times New Roman"/>
          <w:color w:val="000000"/>
          <w:kern w:val="0"/>
          <w:sz w:val="24"/>
          <w:szCs w:val="24"/>
          <w:lang w:eastAsia="en-GB"/>
          <w14:ligatures w14:val="none"/>
        </w:rPr>
        <w:noBreakHyphen/>
        <w:t>time medical training course for existing health professionals, which may support future GP recruitment.</w:t>
      </w:r>
    </w:p>
    <w:p w14:paraId="626F3016" w14:textId="77777777" w:rsidR="00EF3650" w:rsidRPr="00EF3650" w:rsidRDefault="00EF3650" w:rsidP="00EF3650">
      <w:pPr>
        <w:numPr>
          <w:ilvl w:val="0"/>
          <w:numId w:val="1"/>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On</w:t>
      </w:r>
      <w:r w:rsidRPr="00EF3650">
        <w:rPr>
          <w:rFonts w:eastAsia="Times New Roman" w:cs="Times New Roman"/>
          <w:b/>
          <w:bCs/>
          <w:color w:val="000000"/>
          <w:kern w:val="0"/>
          <w:sz w:val="24"/>
          <w:szCs w:val="24"/>
          <w:bdr w:val="none" w:sz="0" w:space="0" w:color="auto" w:frame="1"/>
          <w:lang w:eastAsia="en-GB"/>
          <w14:ligatures w14:val="none"/>
        </w:rPr>
        <w:noBreakHyphen/>
        <w:t>call and appointment management</w:t>
      </w:r>
    </w:p>
    <w:p w14:paraId="5E94B945" w14:textId="77777777" w:rsidR="00EF3650" w:rsidRPr="00EF3650" w:rsidRDefault="00EF3650" w:rsidP="00EF3650">
      <w:pPr>
        <w:numPr>
          <w:ilvl w:val="1"/>
          <w:numId w:val="1"/>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On</w:t>
      </w:r>
      <w:r w:rsidRPr="00EF3650">
        <w:rPr>
          <w:rFonts w:eastAsia="Times New Roman" w:cs="Times New Roman"/>
          <w:color w:val="000000"/>
          <w:kern w:val="0"/>
          <w:sz w:val="24"/>
          <w:szCs w:val="24"/>
          <w:lang w:eastAsia="en-GB"/>
          <w14:ligatures w14:val="none"/>
        </w:rPr>
        <w:noBreakHyphen/>
        <w:t>call sessions have been reviewed; one example showed 58 initial on</w:t>
      </w:r>
      <w:r w:rsidRPr="00EF3650">
        <w:rPr>
          <w:rFonts w:eastAsia="Times New Roman" w:cs="Times New Roman"/>
          <w:color w:val="000000"/>
          <w:kern w:val="0"/>
          <w:sz w:val="24"/>
          <w:szCs w:val="24"/>
          <w:lang w:eastAsia="en-GB"/>
          <w14:ligatures w14:val="none"/>
        </w:rPr>
        <w:noBreakHyphen/>
        <w:t>call appointments reduced to 24, with the remainder converted to follow</w:t>
      </w:r>
      <w:r w:rsidRPr="00EF3650">
        <w:rPr>
          <w:rFonts w:eastAsia="Times New Roman" w:cs="Times New Roman"/>
          <w:color w:val="000000"/>
          <w:kern w:val="0"/>
          <w:sz w:val="24"/>
          <w:szCs w:val="24"/>
          <w:lang w:eastAsia="en-GB"/>
          <w14:ligatures w14:val="none"/>
        </w:rPr>
        <w:noBreakHyphen/>
        <w:t>up slots, reflecting active triage and workload management.</w:t>
      </w:r>
    </w:p>
    <w:p w14:paraId="0A9480E2" w14:textId="77777777" w:rsidR="00EF3650" w:rsidRDefault="00EF3650" w:rsidP="00EF3650">
      <w:pPr>
        <w:spacing w:after="0" w:line="240" w:lineRule="auto"/>
        <w:textAlignment w:val="baseline"/>
        <w:rPr>
          <w:rFonts w:eastAsia="Times New Roman" w:cs="Times New Roman"/>
          <w:b/>
          <w:bCs/>
          <w:color w:val="000000"/>
          <w:kern w:val="0"/>
          <w:sz w:val="24"/>
          <w:szCs w:val="24"/>
          <w:bdr w:val="none" w:sz="0" w:space="0" w:color="auto" w:frame="1"/>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2. Premises, growth and infrastructure</w:t>
      </w:r>
    </w:p>
    <w:p w14:paraId="16CD156D" w14:textId="77777777" w:rsidR="00EF3650" w:rsidRP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p>
    <w:p w14:paraId="7E211864" w14:textId="77777777" w:rsidR="00EF3650" w:rsidRPr="00EF3650" w:rsidRDefault="00EF3650" w:rsidP="00EF3650">
      <w:pPr>
        <w:numPr>
          <w:ilvl w:val="0"/>
          <w:numId w:val="2"/>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Patient list growth and housing developments</w:t>
      </w:r>
    </w:p>
    <w:p w14:paraId="56B1C0AB" w14:textId="77777777" w:rsidR="00EF3650" w:rsidRPr="00EF3650" w:rsidRDefault="00EF3650" w:rsidP="00EF3650">
      <w:pPr>
        <w:numPr>
          <w:ilvl w:val="1"/>
          <w:numId w:val="2"/>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practice list has increased to around 12,000 patients, after being relatively static in previous years.</w:t>
      </w:r>
    </w:p>
    <w:p w14:paraId="7C394233" w14:textId="77777777" w:rsidR="00EF3650" w:rsidRPr="00EF3650" w:rsidRDefault="00EF3650" w:rsidP="00EF3650">
      <w:pPr>
        <w:numPr>
          <w:ilvl w:val="1"/>
          <w:numId w:val="2"/>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Growth is linked to significant new housing developments in Kiveton and Harthill, and to patients registering from other areas where lists are closed.</w:t>
      </w:r>
    </w:p>
    <w:p w14:paraId="3BAD95D0" w14:textId="77777777" w:rsidR="00EF3650" w:rsidRPr="00EF3650" w:rsidRDefault="00EF3650" w:rsidP="00EF3650">
      <w:pPr>
        <w:numPr>
          <w:ilvl w:val="1"/>
          <w:numId w:val="2"/>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PPG discussed the impact of this growth on access, staffing and parking.</w:t>
      </w:r>
    </w:p>
    <w:p w14:paraId="0D592D00" w14:textId="77777777" w:rsidR="00EF3650" w:rsidRPr="00EF3650" w:rsidRDefault="00EF3650" w:rsidP="00EF3650">
      <w:pPr>
        <w:numPr>
          <w:ilvl w:val="0"/>
          <w:numId w:val="2"/>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Building improvements and funding</w:t>
      </w:r>
    </w:p>
    <w:p w14:paraId="312003B6" w14:textId="77777777" w:rsidR="00EF3650" w:rsidRPr="00EF3650" w:rsidRDefault="00EF3650" w:rsidP="00EF3650">
      <w:pPr>
        <w:numPr>
          <w:ilvl w:val="1"/>
          <w:numId w:val="2"/>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practice secured approximately £100,000 of NHS funding to reconfigure existing space (not to extend the building). This has enabled:</w:t>
      </w:r>
    </w:p>
    <w:p w14:paraId="343B2520" w14:textId="77777777" w:rsidR="00EF3650" w:rsidRPr="00EF3650" w:rsidRDefault="00EF3650" w:rsidP="00EF3650">
      <w:pPr>
        <w:numPr>
          <w:ilvl w:val="2"/>
          <w:numId w:val="2"/>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lastRenderedPageBreak/>
        <w:t>Creation of two new clinical rooms.</w:t>
      </w:r>
    </w:p>
    <w:p w14:paraId="5C0C0574" w14:textId="77777777" w:rsidR="00EF3650" w:rsidRPr="00EF3650" w:rsidRDefault="00EF3650" w:rsidP="00EF3650">
      <w:pPr>
        <w:numPr>
          <w:ilvl w:val="2"/>
          <w:numId w:val="2"/>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Upgrading of two existing rooms, including making the “Blood Room” more usable.</w:t>
      </w:r>
    </w:p>
    <w:p w14:paraId="543A2242" w14:textId="77777777" w:rsidR="00EF3650" w:rsidRPr="00EF3650" w:rsidRDefault="00EF3650" w:rsidP="00EF3650">
      <w:pPr>
        <w:numPr>
          <w:ilvl w:val="1"/>
          <w:numId w:val="2"/>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Paper notes are being scanned to free up storage space.</w:t>
      </w:r>
    </w:p>
    <w:p w14:paraId="55412620" w14:textId="77777777" w:rsidR="00EF3650" w:rsidRPr="00EF3650" w:rsidRDefault="00EF3650" w:rsidP="00EF3650">
      <w:pPr>
        <w:numPr>
          <w:ilvl w:val="1"/>
          <w:numId w:val="2"/>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practice will continue to explore additional funding sources to meet rising demand.</w:t>
      </w:r>
    </w:p>
    <w:p w14:paraId="3F6085E6" w14:textId="77777777" w:rsidR="00EF3650" w:rsidRPr="00EF3650" w:rsidRDefault="00EF3650" w:rsidP="00EF3650">
      <w:pPr>
        <w:numPr>
          <w:ilvl w:val="0"/>
          <w:numId w:val="2"/>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Access and parking</w:t>
      </w:r>
    </w:p>
    <w:p w14:paraId="74FD8E16" w14:textId="77777777" w:rsidR="00EF3650" w:rsidRPr="00EF3650" w:rsidRDefault="00EF3650" w:rsidP="00EF3650">
      <w:pPr>
        <w:numPr>
          <w:ilvl w:val="1"/>
          <w:numId w:val="2"/>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Parking remains a concern; for every additional doctor, three parking spaces are required. The possibility of using Co</w:t>
      </w:r>
      <w:r w:rsidRPr="00EF3650">
        <w:rPr>
          <w:rFonts w:eastAsia="Times New Roman" w:cs="Times New Roman"/>
          <w:color w:val="000000"/>
          <w:kern w:val="0"/>
          <w:sz w:val="24"/>
          <w:szCs w:val="24"/>
          <w:lang w:eastAsia="en-GB"/>
          <w14:ligatures w14:val="none"/>
        </w:rPr>
        <w:noBreakHyphen/>
        <w:t>op supermarket parking was raised.</w:t>
      </w:r>
    </w:p>
    <w:p w14:paraId="3E40D169" w14:textId="77777777" w:rsidR="00EF3650" w:rsidRDefault="00EF3650" w:rsidP="00EF3650">
      <w:pPr>
        <w:numPr>
          <w:ilvl w:val="1"/>
          <w:numId w:val="2"/>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Steps from the car park have been repaired and new lighting installed. Some patients have found the lighting too bright and the step edges indistinct. The practice has agreed to review lighting angles and consider painting step edges to improve visibility.</w:t>
      </w:r>
    </w:p>
    <w:p w14:paraId="72B44051" w14:textId="77777777" w:rsidR="00EF3650" w:rsidRPr="00EF3650" w:rsidRDefault="00EF3650" w:rsidP="00EF3650">
      <w:pPr>
        <w:spacing w:before="120" w:after="120" w:line="240" w:lineRule="auto"/>
        <w:ind w:left="1440"/>
        <w:rPr>
          <w:rFonts w:eastAsia="Times New Roman" w:cs="Times New Roman"/>
          <w:color w:val="000000"/>
          <w:kern w:val="0"/>
          <w:sz w:val="24"/>
          <w:szCs w:val="24"/>
          <w:lang w:eastAsia="en-GB"/>
          <w14:ligatures w14:val="none"/>
        </w:rPr>
      </w:pPr>
    </w:p>
    <w:p w14:paraId="57AE86E1" w14:textId="77777777" w:rsidR="00EF3650" w:rsidRDefault="00EF3650" w:rsidP="00EF3650">
      <w:pPr>
        <w:spacing w:after="0" w:line="240" w:lineRule="auto"/>
        <w:textAlignment w:val="baseline"/>
        <w:rPr>
          <w:rFonts w:eastAsia="Times New Roman" w:cs="Times New Roman"/>
          <w:b/>
          <w:bCs/>
          <w:color w:val="000000"/>
          <w:kern w:val="0"/>
          <w:sz w:val="24"/>
          <w:szCs w:val="24"/>
          <w:bdr w:val="none" w:sz="0" w:space="0" w:color="auto" w:frame="1"/>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3. Services and clinics</w:t>
      </w:r>
    </w:p>
    <w:p w14:paraId="40DCB107" w14:textId="77777777" w:rsidR="00EF3650" w:rsidRP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p>
    <w:p w14:paraId="5D79487E" w14:textId="77777777" w:rsidR="00EF3650" w:rsidRPr="00EF3650" w:rsidRDefault="00EF3650" w:rsidP="00EF3650">
      <w:pPr>
        <w:numPr>
          <w:ilvl w:val="0"/>
          <w:numId w:val="3"/>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Youth Clinic</w:t>
      </w:r>
    </w:p>
    <w:p w14:paraId="10DEF30D" w14:textId="6ADE2128" w:rsidR="00EF3650" w:rsidRPr="00EF3650" w:rsidRDefault="00EF3650" w:rsidP="00EF3650">
      <w:pPr>
        <w:numPr>
          <w:ilvl w:val="1"/>
          <w:numId w:val="3"/>
        </w:numPr>
        <w:spacing w:before="120" w:after="120" w:line="240" w:lineRule="auto"/>
        <w:textAlignment w:val="baseline"/>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Youth Clinic</w:t>
      </w:r>
      <w:r w:rsidRPr="00EF3650">
        <w:rPr>
          <w:rFonts w:eastAsia="Times New Roman" w:cs="Times New Roman"/>
          <w:color w:val="000000"/>
          <w:kern w:val="0"/>
          <w:sz w:val="24"/>
          <w:szCs w:val="24"/>
          <w:lang w:eastAsia="en-GB"/>
          <w14:ligatures w14:val="none"/>
        </w:rPr>
        <w:t xml:space="preserve"> has now lost the funding provided through the PCN.</w:t>
      </w:r>
    </w:p>
    <w:p w14:paraId="541EF511" w14:textId="77777777" w:rsidR="00EF3650" w:rsidRPr="00EF3650" w:rsidRDefault="00EF3650" w:rsidP="00EF3650">
      <w:pPr>
        <w:numPr>
          <w:ilvl w:val="1"/>
          <w:numId w:val="3"/>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practice and PPG have explored alternative funding, including small grants, but these have not been sufficient to secure the clinic’s continuation.</w:t>
      </w:r>
    </w:p>
    <w:p w14:paraId="42AC619F" w14:textId="77777777" w:rsidR="00EF3650" w:rsidRPr="00EF3650" w:rsidRDefault="00EF3650" w:rsidP="00EF3650">
      <w:pPr>
        <w:numPr>
          <w:ilvl w:val="1"/>
          <w:numId w:val="3"/>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Meetings between practice representatives and PPG members have been held to consider next steps. The building is provided free of charge for the clinic, but sustainable funding remains unresolved.</w:t>
      </w:r>
    </w:p>
    <w:p w14:paraId="6A29DF6F" w14:textId="77777777" w:rsidR="00EF3650" w:rsidRPr="00EF3650" w:rsidRDefault="00EF3650" w:rsidP="00EF3650">
      <w:pPr>
        <w:numPr>
          <w:ilvl w:val="0"/>
          <w:numId w:val="3"/>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Covid vaccination clinics</w:t>
      </w:r>
    </w:p>
    <w:p w14:paraId="636D9AE3" w14:textId="77777777" w:rsidR="00EF3650" w:rsidRPr="00EF3650" w:rsidRDefault="00EF3650" w:rsidP="00EF3650">
      <w:pPr>
        <w:numPr>
          <w:ilvl w:val="1"/>
          <w:numId w:val="3"/>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Spring booster Covid clinics are being organised, with texts to be sent to patients aged 75+ from early April.</w:t>
      </w:r>
    </w:p>
    <w:p w14:paraId="7EDBD013" w14:textId="4ABF45D5" w:rsidR="00EF3650" w:rsidRPr="00EF3650" w:rsidRDefault="00EF3650" w:rsidP="00EF3650">
      <w:pPr>
        <w:numPr>
          <w:ilvl w:val="1"/>
          <w:numId w:val="3"/>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 xml:space="preserve">Clinics will be held at North </w:t>
      </w:r>
      <w:r w:rsidRPr="00EF3650">
        <w:rPr>
          <w:rFonts w:eastAsia="Times New Roman" w:cs="Times New Roman"/>
          <w:color w:val="000000"/>
          <w:kern w:val="0"/>
          <w:sz w:val="24"/>
          <w:szCs w:val="24"/>
          <w:lang w:eastAsia="en-GB"/>
          <w14:ligatures w14:val="none"/>
        </w:rPr>
        <w:t>An</w:t>
      </w:r>
      <w:r>
        <w:rPr>
          <w:rFonts w:eastAsia="Times New Roman" w:cs="Times New Roman"/>
          <w:color w:val="000000"/>
          <w:kern w:val="0"/>
          <w:sz w:val="24"/>
          <w:szCs w:val="24"/>
          <w:lang w:eastAsia="en-GB"/>
          <w14:ligatures w14:val="none"/>
        </w:rPr>
        <w:t>s</w:t>
      </w:r>
      <w:r w:rsidRPr="00EF3650">
        <w:rPr>
          <w:rFonts w:eastAsia="Times New Roman" w:cs="Times New Roman"/>
          <w:color w:val="000000"/>
          <w:kern w:val="0"/>
          <w:sz w:val="24"/>
          <w:szCs w:val="24"/>
          <w:lang w:eastAsia="en-GB"/>
          <w14:ligatures w14:val="none"/>
        </w:rPr>
        <w:t>ton</w:t>
      </w:r>
      <w:r w:rsidRPr="00EF3650">
        <w:rPr>
          <w:rFonts w:eastAsia="Times New Roman" w:cs="Times New Roman"/>
          <w:color w:val="000000"/>
          <w:kern w:val="0"/>
          <w:sz w:val="24"/>
          <w:szCs w:val="24"/>
          <w:lang w:eastAsia="en-GB"/>
          <w14:ligatures w14:val="none"/>
        </w:rPr>
        <w:t>, which has previously worked well as a venue.</w:t>
      </w:r>
    </w:p>
    <w:p w14:paraId="51CA7265" w14:textId="77777777" w:rsidR="00EF3650" w:rsidRPr="00EF3650" w:rsidRDefault="00EF3650" w:rsidP="00EF3650">
      <w:pPr>
        <w:numPr>
          <w:ilvl w:val="0"/>
          <w:numId w:val="3"/>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Social prescribing</w:t>
      </w:r>
    </w:p>
    <w:p w14:paraId="5E937284" w14:textId="77777777" w:rsidR="00EF3650" w:rsidRDefault="00EF3650" w:rsidP="00EF3650">
      <w:pPr>
        <w:numPr>
          <w:ilvl w:val="1"/>
          <w:numId w:val="3"/>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Social prescribing activity has been relatively quiet at times, possibly linked to seasonal factors such as good weather.</w:t>
      </w:r>
    </w:p>
    <w:p w14:paraId="11BA83C1" w14:textId="77777777" w:rsidR="00EF3650" w:rsidRPr="00EF3650" w:rsidRDefault="00EF3650" w:rsidP="00EF3650">
      <w:pPr>
        <w:spacing w:before="120" w:after="120" w:line="240" w:lineRule="auto"/>
        <w:ind w:left="1440"/>
        <w:rPr>
          <w:rFonts w:eastAsia="Times New Roman" w:cs="Times New Roman"/>
          <w:color w:val="000000"/>
          <w:kern w:val="0"/>
          <w:sz w:val="24"/>
          <w:szCs w:val="24"/>
          <w:lang w:eastAsia="en-GB"/>
          <w14:ligatures w14:val="none"/>
        </w:rPr>
      </w:pPr>
    </w:p>
    <w:p w14:paraId="599D2C62" w14:textId="77777777" w:rsidR="00EF3650" w:rsidRDefault="00EF3650" w:rsidP="00EF3650">
      <w:pPr>
        <w:spacing w:after="0" w:line="240" w:lineRule="auto"/>
        <w:textAlignment w:val="baseline"/>
        <w:rPr>
          <w:rFonts w:eastAsia="Times New Roman" w:cs="Times New Roman"/>
          <w:b/>
          <w:bCs/>
          <w:color w:val="000000"/>
          <w:kern w:val="0"/>
          <w:sz w:val="24"/>
          <w:szCs w:val="24"/>
          <w:bdr w:val="none" w:sz="0" w:space="0" w:color="auto" w:frame="1"/>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4. Continuity of care and workload</w:t>
      </w:r>
    </w:p>
    <w:p w14:paraId="007A4240" w14:textId="77777777" w:rsidR="00EF3650" w:rsidRP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p>
    <w:p w14:paraId="7DBCA428" w14:textId="52B16B09" w:rsidR="00EF3650" w:rsidRPr="00EF3650" w:rsidRDefault="00EF3650" w:rsidP="00EF3650">
      <w:pPr>
        <w:numPr>
          <w:ilvl w:val="0"/>
          <w:numId w:val="4"/>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practice is aiming to improve </w:t>
      </w:r>
      <w:r w:rsidRPr="00EF3650">
        <w:rPr>
          <w:rFonts w:eastAsia="Times New Roman" w:cs="Times New Roman"/>
          <w:color w:val="000000"/>
          <w:kern w:val="0"/>
          <w:sz w:val="24"/>
          <w:szCs w:val="24"/>
          <w:bdr w:val="none" w:sz="0" w:space="0" w:color="auto" w:frame="1"/>
          <w:lang w:eastAsia="en-GB"/>
          <w14:ligatures w14:val="none"/>
        </w:rPr>
        <w:t xml:space="preserve">continuity of </w:t>
      </w:r>
      <w:r w:rsidRPr="00EF3650">
        <w:rPr>
          <w:rFonts w:eastAsia="Times New Roman" w:cs="Times New Roman"/>
          <w:color w:val="000000"/>
          <w:kern w:val="0"/>
          <w:sz w:val="24"/>
          <w:szCs w:val="24"/>
          <w:bdr w:val="none" w:sz="0" w:space="0" w:color="auto" w:frame="1"/>
          <w:lang w:eastAsia="en-GB"/>
          <w14:ligatures w14:val="none"/>
        </w:rPr>
        <w:t>care</w:t>
      </w:r>
      <w:r w:rsidRPr="00EF3650">
        <w:rPr>
          <w:rFonts w:eastAsia="Times New Roman" w:cs="Times New Roman"/>
          <w:color w:val="000000"/>
          <w:kern w:val="0"/>
          <w:sz w:val="24"/>
          <w:szCs w:val="24"/>
          <w:lang w:eastAsia="en-GB"/>
          <w14:ligatures w14:val="none"/>
        </w:rPr>
        <w:t>,</w:t>
      </w:r>
      <w:r w:rsidRPr="00EF3650">
        <w:rPr>
          <w:rFonts w:eastAsia="Times New Roman" w:cs="Times New Roman"/>
          <w:color w:val="000000"/>
          <w:kern w:val="0"/>
          <w:sz w:val="24"/>
          <w:szCs w:val="24"/>
          <w:lang w:eastAsia="en-GB"/>
          <w14:ligatures w14:val="none"/>
        </w:rPr>
        <w:t xml:space="preserve"> particularly for patients with complex health needs or long</w:t>
      </w:r>
      <w:r w:rsidRPr="00EF3650">
        <w:rPr>
          <w:rFonts w:eastAsia="Times New Roman" w:cs="Times New Roman"/>
          <w:color w:val="000000"/>
          <w:kern w:val="0"/>
          <w:sz w:val="24"/>
          <w:szCs w:val="24"/>
          <w:lang w:eastAsia="en-GB"/>
          <w14:ligatures w14:val="none"/>
        </w:rPr>
        <w:noBreakHyphen/>
        <w:t>term conditions.</w:t>
      </w:r>
    </w:p>
    <w:p w14:paraId="48F29CB3" w14:textId="77777777" w:rsidR="00EF3650" w:rsidRPr="00EF3650" w:rsidRDefault="00EF3650" w:rsidP="00EF3650">
      <w:pPr>
        <w:numPr>
          <w:ilvl w:val="0"/>
          <w:numId w:val="4"/>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lastRenderedPageBreak/>
        <w:t>Patients can request to see a specific GP, but this may mean a longer wait due to all doctors working part</w:t>
      </w:r>
      <w:r w:rsidRPr="00EF3650">
        <w:rPr>
          <w:rFonts w:eastAsia="Times New Roman" w:cs="Times New Roman"/>
          <w:color w:val="000000"/>
          <w:kern w:val="0"/>
          <w:sz w:val="24"/>
          <w:szCs w:val="24"/>
          <w:lang w:eastAsia="en-GB"/>
          <w14:ligatures w14:val="none"/>
        </w:rPr>
        <w:noBreakHyphen/>
        <w:t>time and needing protected administrative time.</w:t>
      </w:r>
    </w:p>
    <w:p w14:paraId="1E7256C5" w14:textId="77777777" w:rsidR="00EF3650" w:rsidRDefault="00EF3650" w:rsidP="00EF3650">
      <w:pPr>
        <w:numPr>
          <w:ilvl w:val="0"/>
          <w:numId w:val="4"/>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practice is involved in a </w:t>
      </w:r>
      <w:r w:rsidRPr="00EF3650">
        <w:rPr>
          <w:rFonts w:eastAsia="Times New Roman" w:cs="Times New Roman"/>
          <w:color w:val="000000"/>
          <w:kern w:val="0"/>
          <w:sz w:val="24"/>
          <w:szCs w:val="24"/>
          <w:bdr w:val="none" w:sz="0" w:space="0" w:color="auto" w:frame="1"/>
          <w:lang w:eastAsia="en-GB"/>
          <w14:ligatures w14:val="none"/>
        </w:rPr>
        <w:t>PCN pilot</w:t>
      </w:r>
      <w:r w:rsidRPr="00EF3650">
        <w:rPr>
          <w:rFonts w:eastAsia="Times New Roman" w:cs="Times New Roman"/>
          <w:color w:val="000000"/>
          <w:kern w:val="0"/>
          <w:sz w:val="24"/>
          <w:szCs w:val="24"/>
          <w:lang w:eastAsia="en-GB"/>
          <w14:ligatures w14:val="none"/>
        </w:rPr>
        <w:t> looking at Primary Care Networks and workforce, including a three</w:t>
      </w:r>
      <w:r w:rsidRPr="00EF3650">
        <w:rPr>
          <w:rFonts w:eastAsia="Times New Roman" w:cs="Times New Roman"/>
          <w:color w:val="000000"/>
          <w:kern w:val="0"/>
          <w:sz w:val="24"/>
          <w:szCs w:val="24"/>
          <w:lang w:eastAsia="en-GB"/>
          <w14:ligatures w14:val="none"/>
        </w:rPr>
        <w:noBreakHyphen/>
        <w:t>year review of patient numbers, which may support future increases in GP and nursing staff.</w:t>
      </w:r>
    </w:p>
    <w:p w14:paraId="7F5923A9" w14:textId="77777777" w:rsidR="00EF3650" w:rsidRPr="00EF3650" w:rsidRDefault="00EF3650" w:rsidP="00EF3650">
      <w:pPr>
        <w:spacing w:after="0" w:line="240" w:lineRule="auto"/>
        <w:ind w:left="720"/>
        <w:rPr>
          <w:rFonts w:eastAsia="Times New Roman" w:cs="Times New Roman"/>
          <w:color w:val="000000"/>
          <w:kern w:val="0"/>
          <w:sz w:val="24"/>
          <w:szCs w:val="24"/>
          <w:lang w:eastAsia="en-GB"/>
          <w14:ligatures w14:val="none"/>
        </w:rPr>
      </w:pPr>
    </w:p>
    <w:p w14:paraId="237791F2" w14:textId="77777777" w:rsidR="00EF3650" w:rsidRP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5. Home visits</w:t>
      </w:r>
    </w:p>
    <w:p w14:paraId="3D26A43E" w14:textId="77777777" w:rsidR="00EF3650" w:rsidRPr="00EF3650" w:rsidRDefault="00EF3650" w:rsidP="00EF3650">
      <w:pPr>
        <w:numPr>
          <w:ilvl w:val="0"/>
          <w:numId w:val="5"/>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Concerns were raised about occasions when expected home visits did not occur.</w:t>
      </w:r>
    </w:p>
    <w:p w14:paraId="0E77A243" w14:textId="43F3EEC5" w:rsidR="00EF3650" w:rsidRPr="00EF3650" w:rsidRDefault="00EF3650" w:rsidP="00EF3650">
      <w:pPr>
        <w:numPr>
          <w:ilvl w:val="0"/>
          <w:numId w:val="5"/>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practice clarified the </w:t>
      </w:r>
      <w:r w:rsidRPr="00EF3650">
        <w:rPr>
          <w:rFonts w:eastAsia="Times New Roman" w:cs="Times New Roman"/>
          <w:b/>
          <w:bCs/>
          <w:color w:val="000000"/>
          <w:kern w:val="0"/>
          <w:sz w:val="24"/>
          <w:szCs w:val="24"/>
          <w:bdr w:val="none" w:sz="0" w:space="0" w:color="auto" w:frame="1"/>
          <w:lang w:eastAsia="en-GB"/>
          <w14:ligatures w14:val="none"/>
        </w:rPr>
        <w:t xml:space="preserve">home visit </w:t>
      </w:r>
      <w:r w:rsidRPr="00EF3650">
        <w:rPr>
          <w:rFonts w:eastAsia="Times New Roman" w:cs="Times New Roman"/>
          <w:b/>
          <w:bCs/>
          <w:color w:val="000000"/>
          <w:kern w:val="0"/>
          <w:sz w:val="24"/>
          <w:szCs w:val="24"/>
          <w:bdr w:val="none" w:sz="0" w:space="0" w:color="auto" w:frame="1"/>
          <w:lang w:eastAsia="en-GB"/>
          <w14:ligatures w14:val="none"/>
        </w:rPr>
        <w:t>process</w:t>
      </w:r>
      <w:r w:rsidRPr="00EF3650">
        <w:rPr>
          <w:rFonts w:eastAsia="Times New Roman" w:cs="Times New Roman"/>
          <w:color w:val="000000"/>
          <w:kern w:val="0"/>
          <w:sz w:val="24"/>
          <w:szCs w:val="24"/>
          <w:lang w:eastAsia="en-GB"/>
          <w14:ligatures w14:val="none"/>
        </w:rPr>
        <w:t>:</w:t>
      </w:r>
    </w:p>
    <w:p w14:paraId="1E989F9C" w14:textId="690BD680" w:rsidR="00EF3650" w:rsidRPr="00EF3650" w:rsidRDefault="00EF3650" w:rsidP="00EF3650">
      <w:pPr>
        <w:numPr>
          <w:ilvl w:val="1"/>
          <w:numId w:val="5"/>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Patients should ring before 11:30am to request a visit.</w:t>
      </w:r>
    </w:p>
    <w:p w14:paraId="602FF125" w14:textId="3C62C342" w:rsidR="00EF3650" w:rsidRPr="00EF3650" w:rsidRDefault="00EF3650" w:rsidP="00EF3650">
      <w:pPr>
        <w:numPr>
          <w:ilvl w:val="1"/>
          <w:numId w:val="5"/>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If they have not heard by 5:00pm, they are advised to ring again.</w:t>
      </w:r>
    </w:p>
    <w:p w14:paraId="2A43119A" w14:textId="77777777" w:rsidR="00EF3650" w:rsidRPr="00EF3650" w:rsidRDefault="00EF3650" w:rsidP="00EF3650">
      <w:pPr>
        <w:numPr>
          <w:ilvl w:val="1"/>
          <w:numId w:val="5"/>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Requests are added to a visit list, triaged by the on</w:t>
      </w:r>
      <w:r w:rsidRPr="00EF3650">
        <w:rPr>
          <w:rFonts w:eastAsia="Times New Roman" w:cs="Times New Roman"/>
          <w:color w:val="000000"/>
          <w:kern w:val="0"/>
          <w:sz w:val="24"/>
          <w:szCs w:val="24"/>
          <w:lang w:eastAsia="en-GB"/>
          <w14:ligatures w14:val="none"/>
        </w:rPr>
        <w:noBreakHyphen/>
        <w:t>call doctor, and visits are then allocated.</w:t>
      </w:r>
    </w:p>
    <w:p w14:paraId="6A070FC5" w14:textId="77777777" w:rsidR="00EF3650" w:rsidRPr="00EF3650" w:rsidRDefault="00EF3650" w:rsidP="00EF3650">
      <w:pPr>
        <w:numPr>
          <w:ilvl w:val="1"/>
          <w:numId w:val="5"/>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If a condition is serious, patients are advised to call an ambulance.</w:t>
      </w:r>
    </w:p>
    <w:p w14:paraId="2BF4D5B4" w14:textId="2BA21932" w:rsidR="00EF3650" w:rsidRPr="00EF3650" w:rsidRDefault="00EF3650" w:rsidP="00EF3650">
      <w:pPr>
        <w:numPr>
          <w:ilvl w:val="1"/>
          <w:numId w:val="5"/>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 xml:space="preserve">The surgery aims to contact patients if a doctor </w:t>
      </w:r>
      <w:r w:rsidRPr="00EF3650">
        <w:rPr>
          <w:rFonts w:eastAsia="Times New Roman" w:cs="Times New Roman"/>
          <w:color w:val="000000"/>
          <w:kern w:val="0"/>
          <w:sz w:val="24"/>
          <w:szCs w:val="24"/>
          <w:lang w:eastAsia="en-GB"/>
          <w14:ligatures w14:val="none"/>
        </w:rPr>
        <w:t>cannot</w:t>
      </w:r>
      <w:r w:rsidRPr="00EF3650">
        <w:rPr>
          <w:rFonts w:eastAsia="Times New Roman" w:cs="Times New Roman"/>
          <w:color w:val="000000"/>
          <w:kern w:val="0"/>
          <w:sz w:val="24"/>
          <w:szCs w:val="24"/>
          <w:lang w:eastAsia="en-GB"/>
          <w14:ligatures w14:val="none"/>
        </w:rPr>
        <w:t xml:space="preserve"> visit.</w:t>
      </w:r>
    </w:p>
    <w:p w14:paraId="6AB72BC3" w14:textId="77777777" w:rsidR="00EF3650" w:rsidRDefault="00EF3650" w:rsidP="00EF3650">
      <w:pPr>
        <w:spacing w:after="0" w:line="240" w:lineRule="auto"/>
        <w:textAlignment w:val="baseline"/>
        <w:rPr>
          <w:rFonts w:eastAsia="Times New Roman" w:cs="Times New Roman"/>
          <w:b/>
          <w:bCs/>
          <w:color w:val="000000"/>
          <w:kern w:val="0"/>
          <w:sz w:val="24"/>
          <w:szCs w:val="24"/>
          <w:bdr w:val="none" w:sz="0" w:space="0" w:color="auto" w:frame="1"/>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6. Medication review and safety</w:t>
      </w:r>
    </w:p>
    <w:p w14:paraId="0BA337E5" w14:textId="77777777" w:rsidR="00EF3650" w:rsidRP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p>
    <w:p w14:paraId="1016BBB9" w14:textId="7B8CB527" w:rsidR="00EF3650" w:rsidRPr="00EF3650" w:rsidRDefault="00EF3650" w:rsidP="00EF3650">
      <w:pPr>
        <w:numPr>
          <w:ilvl w:val="0"/>
          <w:numId w:val="6"/>
        </w:numPr>
        <w:spacing w:after="0" w:line="240" w:lineRule="auto"/>
        <w:textAlignment w:val="baseline"/>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 xml:space="preserve">Dr </w:t>
      </w:r>
      <w:r w:rsidRPr="00EF3650">
        <w:rPr>
          <w:rFonts w:eastAsia="Times New Roman" w:cs="Times New Roman"/>
          <w:color w:val="000000"/>
          <w:kern w:val="0"/>
          <w:sz w:val="24"/>
          <w:szCs w:val="24"/>
          <w:lang w:eastAsia="en-GB"/>
          <w14:ligatures w14:val="none"/>
        </w:rPr>
        <w:t>Ullah gave</w:t>
      </w:r>
      <w:r w:rsidRPr="00EF3650">
        <w:rPr>
          <w:rFonts w:eastAsia="Times New Roman" w:cs="Times New Roman"/>
          <w:color w:val="000000"/>
          <w:kern w:val="0"/>
          <w:sz w:val="24"/>
          <w:szCs w:val="24"/>
          <w:lang w:eastAsia="en-GB"/>
          <w14:ligatures w14:val="none"/>
        </w:rPr>
        <w:t xml:space="preserve"> a detailed presentation on </w:t>
      </w:r>
      <w:r w:rsidRPr="00EF3650">
        <w:rPr>
          <w:rFonts w:eastAsia="Times New Roman" w:cs="Times New Roman"/>
          <w:color w:val="000000"/>
          <w:kern w:val="0"/>
          <w:sz w:val="24"/>
          <w:szCs w:val="24"/>
          <w:bdr w:val="none" w:sz="0" w:space="0" w:color="auto" w:frame="1"/>
          <w:lang w:eastAsia="en-GB"/>
          <w14:ligatures w14:val="none"/>
        </w:rPr>
        <w:t xml:space="preserve">rationalising </w:t>
      </w:r>
      <w:r w:rsidRPr="00EF3650">
        <w:rPr>
          <w:rFonts w:eastAsia="Times New Roman" w:cs="Times New Roman"/>
          <w:color w:val="000000"/>
          <w:kern w:val="0"/>
          <w:sz w:val="24"/>
          <w:szCs w:val="24"/>
          <w:bdr w:val="none" w:sz="0" w:space="0" w:color="auto" w:frame="1"/>
          <w:lang w:eastAsia="en-GB"/>
          <w14:ligatures w14:val="none"/>
        </w:rPr>
        <w:t>medication</w:t>
      </w:r>
      <w:r w:rsidRPr="00EF3650">
        <w:rPr>
          <w:rFonts w:eastAsia="Times New Roman" w:cs="Times New Roman"/>
          <w:color w:val="000000"/>
          <w:kern w:val="0"/>
          <w:sz w:val="24"/>
          <w:szCs w:val="24"/>
          <w:lang w:eastAsia="en-GB"/>
          <w14:ligatures w14:val="none"/>
        </w:rPr>
        <w:t>,</w:t>
      </w:r>
      <w:r w:rsidRPr="00EF3650">
        <w:rPr>
          <w:rFonts w:eastAsia="Times New Roman" w:cs="Times New Roman"/>
          <w:color w:val="000000"/>
          <w:kern w:val="0"/>
          <w:sz w:val="24"/>
          <w:szCs w:val="24"/>
          <w:lang w:eastAsia="en-GB"/>
          <w14:ligatures w14:val="none"/>
        </w:rPr>
        <w:t xml:space="preserve"> focusing on:</w:t>
      </w:r>
    </w:p>
    <w:p w14:paraId="532C608D" w14:textId="77777777" w:rsidR="00EF3650" w:rsidRPr="00EF3650" w:rsidRDefault="00EF3650" w:rsidP="00EF3650">
      <w:pPr>
        <w:numPr>
          <w:ilvl w:val="1"/>
          <w:numId w:val="6"/>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Ensuring patients receive the correct medicines and avoiding harmful combinations or side effects.</w:t>
      </w:r>
    </w:p>
    <w:p w14:paraId="6880F1D6" w14:textId="77777777" w:rsidR="00EF3650" w:rsidRPr="00EF3650" w:rsidRDefault="00EF3650" w:rsidP="00EF3650">
      <w:pPr>
        <w:numPr>
          <w:ilvl w:val="1"/>
          <w:numId w:val="6"/>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Stopping medicines that are no longer needed.</w:t>
      </w:r>
    </w:p>
    <w:p w14:paraId="35CA9F2C" w14:textId="77777777" w:rsidR="00EF3650" w:rsidRPr="00EF3650" w:rsidRDefault="00EF3650" w:rsidP="00EF3650">
      <w:pPr>
        <w:numPr>
          <w:ilvl w:val="1"/>
          <w:numId w:val="6"/>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Supporting patients to understand and take their prescribed medicines correctly.</w:t>
      </w:r>
    </w:p>
    <w:p w14:paraId="39491B33" w14:textId="77777777" w:rsidR="00EF3650" w:rsidRPr="00EF3650" w:rsidRDefault="00EF3650" w:rsidP="00EF3650">
      <w:pPr>
        <w:numPr>
          <w:ilvl w:val="0"/>
          <w:numId w:val="6"/>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approach is proactive and particularly targets:</w:t>
      </w:r>
    </w:p>
    <w:p w14:paraId="44A5408E" w14:textId="77777777" w:rsidR="00EF3650" w:rsidRPr="00EF3650" w:rsidRDefault="00EF3650" w:rsidP="00EF3650">
      <w:pPr>
        <w:numPr>
          <w:ilvl w:val="1"/>
          <w:numId w:val="6"/>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Patients in care homes.</w:t>
      </w:r>
    </w:p>
    <w:p w14:paraId="12AA56F0" w14:textId="77777777" w:rsidR="00EF3650" w:rsidRPr="00EF3650" w:rsidRDefault="00EF3650" w:rsidP="00EF3650">
      <w:pPr>
        <w:numPr>
          <w:ilvl w:val="1"/>
          <w:numId w:val="6"/>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Patients on 10 or more medicines (polypharmacy).</w:t>
      </w:r>
    </w:p>
    <w:p w14:paraId="2BD5F660" w14:textId="77777777" w:rsidR="00EF3650" w:rsidRPr="00EF3650" w:rsidRDefault="00EF3650" w:rsidP="00EF3650">
      <w:pPr>
        <w:numPr>
          <w:ilvl w:val="1"/>
          <w:numId w:val="6"/>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Those with deteriorating health or on high</w:t>
      </w:r>
      <w:r w:rsidRPr="00EF3650">
        <w:rPr>
          <w:rFonts w:eastAsia="Times New Roman" w:cs="Times New Roman"/>
          <w:color w:val="000000"/>
          <w:kern w:val="0"/>
          <w:sz w:val="24"/>
          <w:szCs w:val="24"/>
          <w:lang w:eastAsia="en-GB"/>
          <w14:ligatures w14:val="none"/>
        </w:rPr>
        <w:noBreakHyphen/>
        <w:t>risk medicines.</w:t>
      </w:r>
    </w:p>
    <w:p w14:paraId="4A599BC3" w14:textId="77777777" w:rsidR="00EF3650" w:rsidRPr="00EF3650" w:rsidRDefault="00EF3650" w:rsidP="00EF3650">
      <w:pPr>
        <w:numPr>
          <w:ilvl w:val="1"/>
          <w:numId w:val="6"/>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Specific conditions such as heart disease, Parkinson’s disease and thyroid disorders.</w:t>
      </w:r>
    </w:p>
    <w:p w14:paraId="6AB96E57" w14:textId="77777777" w:rsidR="00EF3650" w:rsidRPr="00EF3650" w:rsidRDefault="00EF3650" w:rsidP="00EF3650">
      <w:pPr>
        <w:numPr>
          <w:ilvl w:val="0"/>
          <w:numId w:val="6"/>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Reviews involve blood tests, careful note review and time with patients, which is resource</w:t>
      </w:r>
      <w:r w:rsidRPr="00EF3650">
        <w:rPr>
          <w:rFonts w:eastAsia="Times New Roman" w:cs="Times New Roman"/>
          <w:color w:val="000000"/>
          <w:kern w:val="0"/>
          <w:sz w:val="24"/>
          <w:szCs w:val="24"/>
          <w:lang w:eastAsia="en-GB"/>
          <w14:ligatures w14:val="none"/>
        </w:rPr>
        <w:noBreakHyphen/>
        <w:t>intensive but important for safety and quality. Continuity of care and robust monitoring systems were highlighted as key.</w:t>
      </w:r>
    </w:p>
    <w:p w14:paraId="66CAEC06" w14:textId="77777777" w:rsidR="00EF3650" w:rsidRDefault="00EF3650" w:rsidP="00EF3650">
      <w:pPr>
        <w:spacing w:after="0" w:line="240" w:lineRule="auto"/>
        <w:textAlignment w:val="baseline"/>
        <w:rPr>
          <w:rFonts w:eastAsia="Times New Roman" w:cs="Times New Roman"/>
          <w:b/>
          <w:bCs/>
          <w:color w:val="000000"/>
          <w:kern w:val="0"/>
          <w:sz w:val="24"/>
          <w:szCs w:val="24"/>
          <w:bdr w:val="none" w:sz="0" w:space="0" w:color="auto" w:frame="1"/>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7. Complaints, feedback and surveys</w:t>
      </w:r>
    </w:p>
    <w:p w14:paraId="2C3296D8" w14:textId="77777777" w:rsidR="00EF3650" w:rsidRP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p>
    <w:p w14:paraId="11CD9C04" w14:textId="3C668442" w:rsidR="00EF3650" w:rsidRPr="00EF3650" w:rsidRDefault="00EF3650" w:rsidP="00EF3650">
      <w:pPr>
        <w:numPr>
          <w:ilvl w:val="0"/>
          <w:numId w:val="7"/>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practice shared a summary of </w:t>
      </w:r>
      <w:r w:rsidRPr="00EF3650">
        <w:rPr>
          <w:rFonts w:eastAsia="Times New Roman" w:cs="Times New Roman"/>
          <w:color w:val="000000"/>
          <w:kern w:val="0"/>
          <w:sz w:val="24"/>
          <w:szCs w:val="24"/>
          <w:bdr w:val="none" w:sz="0" w:space="0" w:color="auto" w:frame="1"/>
          <w:lang w:eastAsia="en-GB"/>
          <w14:ligatures w14:val="none"/>
        </w:rPr>
        <w:t>complaints</w:t>
      </w:r>
      <w:r w:rsidRPr="00EF3650">
        <w:rPr>
          <w:rFonts w:eastAsia="Times New Roman" w:cs="Times New Roman"/>
          <w:color w:val="000000"/>
          <w:kern w:val="0"/>
          <w:sz w:val="24"/>
          <w:szCs w:val="24"/>
          <w:lang w:eastAsia="en-GB"/>
          <w14:ligatures w14:val="none"/>
        </w:rPr>
        <w:t>,</w:t>
      </w:r>
      <w:r w:rsidRPr="00EF3650">
        <w:rPr>
          <w:rFonts w:eastAsia="Times New Roman" w:cs="Times New Roman"/>
          <w:color w:val="000000"/>
          <w:kern w:val="0"/>
          <w:sz w:val="24"/>
          <w:szCs w:val="24"/>
          <w:lang w:eastAsia="en-GB"/>
          <w14:ligatures w14:val="none"/>
        </w:rPr>
        <w:t xml:space="preserve"> which have increased in recent months. Some relate to wider NHS pressures (e.g. two</w:t>
      </w:r>
      <w:r w:rsidRPr="00EF3650">
        <w:rPr>
          <w:rFonts w:eastAsia="Times New Roman" w:cs="Times New Roman"/>
          <w:color w:val="000000"/>
          <w:kern w:val="0"/>
          <w:sz w:val="24"/>
          <w:szCs w:val="24"/>
          <w:lang w:eastAsia="en-GB"/>
          <w14:ligatures w14:val="none"/>
        </w:rPr>
        <w:noBreakHyphen/>
        <w:t xml:space="preserve">week cancer waits </w:t>
      </w:r>
      <w:r w:rsidRPr="00EF3650">
        <w:rPr>
          <w:rFonts w:eastAsia="Times New Roman" w:cs="Times New Roman"/>
          <w:color w:val="000000"/>
          <w:kern w:val="0"/>
          <w:sz w:val="24"/>
          <w:szCs w:val="24"/>
          <w:lang w:eastAsia="en-GB"/>
          <w14:ligatures w14:val="none"/>
        </w:rPr>
        <w:t>to extend</w:t>
      </w:r>
      <w:r w:rsidRPr="00EF3650">
        <w:rPr>
          <w:rFonts w:eastAsia="Times New Roman" w:cs="Times New Roman"/>
          <w:color w:val="000000"/>
          <w:kern w:val="0"/>
          <w:sz w:val="24"/>
          <w:szCs w:val="24"/>
          <w:lang w:eastAsia="en-GB"/>
          <w14:ligatures w14:val="none"/>
        </w:rPr>
        <w:t xml:space="preserve"> to 4–6 weeks) rather than practice</w:t>
      </w:r>
      <w:r w:rsidRPr="00EF3650">
        <w:rPr>
          <w:rFonts w:eastAsia="Times New Roman" w:cs="Times New Roman"/>
          <w:color w:val="000000"/>
          <w:kern w:val="0"/>
          <w:sz w:val="24"/>
          <w:szCs w:val="24"/>
          <w:lang w:eastAsia="en-GB"/>
          <w14:ligatures w14:val="none"/>
        </w:rPr>
        <w:noBreakHyphen/>
        <w:t>specific issues.</w:t>
      </w:r>
    </w:p>
    <w:p w14:paraId="17E70645" w14:textId="77777777" w:rsidR="00EF3650" w:rsidRPr="00EF3650" w:rsidRDefault="00EF3650" w:rsidP="00EF3650">
      <w:pPr>
        <w:numPr>
          <w:ilvl w:val="0"/>
          <w:numId w:val="7"/>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lastRenderedPageBreak/>
        <w:t>Text survey feedback is collated, but where responses are poor/very poor it is not always possible to identify the staff member involved. The PPG suggested adding an option for anonymous responses.</w:t>
      </w:r>
    </w:p>
    <w:p w14:paraId="14E83D1E" w14:textId="77777777" w:rsidR="00EF3650" w:rsidRPr="00EF3650" w:rsidRDefault="00EF3650" w:rsidP="00EF3650">
      <w:pPr>
        <w:numPr>
          <w:ilvl w:val="0"/>
          <w:numId w:val="7"/>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Patients were reminded that speaking to reception staff can often provide an explanation or resolution at an early stage. Care navigation is complex and may involve directing patients to different services.</w:t>
      </w:r>
    </w:p>
    <w:p w14:paraId="698E3AAF" w14:textId="2FAA72F7" w:rsidR="00EF3650" w:rsidRPr="00EF3650" w:rsidRDefault="00EF3650" w:rsidP="00EF3650">
      <w:pPr>
        <w:numPr>
          <w:ilvl w:val="0"/>
          <w:numId w:val="7"/>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telephone message cannot easily be shortened as all current information is required.</w:t>
      </w:r>
    </w:p>
    <w:p w14:paraId="5F63CC57" w14:textId="39094B64" w:rsidR="00EF3650" w:rsidRPr="00EF3650" w:rsidRDefault="00EF3650" w:rsidP="00EF3650">
      <w:pPr>
        <w:numPr>
          <w:ilvl w:val="0"/>
          <w:numId w:val="7"/>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GP Patient Survey 2025</w:t>
      </w:r>
      <w:r w:rsidRPr="00EF3650">
        <w:rPr>
          <w:rFonts w:eastAsia="Times New Roman" w:cs="Times New Roman"/>
          <w:color w:val="000000"/>
          <w:kern w:val="0"/>
          <w:sz w:val="24"/>
          <w:szCs w:val="24"/>
          <w:lang w:eastAsia="en-GB"/>
          <w14:ligatures w14:val="none"/>
        </w:rPr>
        <w:t>:</w:t>
      </w:r>
    </w:p>
    <w:p w14:paraId="12A30AB0" w14:textId="77777777" w:rsidR="00EF3650" w:rsidRPr="00EF3650" w:rsidRDefault="00EF3650" w:rsidP="00EF3650">
      <w:pPr>
        <w:numPr>
          <w:ilvl w:val="1"/>
          <w:numId w:val="7"/>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Overall results are above the national average, but the practice feels there is room for improvement.</w:t>
      </w:r>
    </w:p>
    <w:p w14:paraId="13DDB6B1" w14:textId="77777777" w:rsidR="00EF3650" w:rsidRPr="00EF3650" w:rsidRDefault="00EF3650" w:rsidP="00EF3650">
      <w:pPr>
        <w:numPr>
          <w:ilvl w:val="1"/>
          <w:numId w:val="7"/>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The practice is trialling additional doctors and focusing on continuity for complex patients.</w:t>
      </w:r>
    </w:p>
    <w:p w14:paraId="3BB652FB" w14:textId="77777777" w:rsidR="00EF3650" w:rsidRP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r w:rsidRPr="00EF3650">
        <w:rPr>
          <w:rFonts w:eastAsia="Times New Roman" w:cs="Times New Roman"/>
          <w:b/>
          <w:bCs/>
          <w:color w:val="000000"/>
          <w:kern w:val="0"/>
          <w:sz w:val="24"/>
          <w:szCs w:val="24"/>
          <w:bdr w:val="none" w:sz="0" w:space="0" w:color="auto" w:frame="1"/>
          <w:lang w:eastAsia="en-GB"/>
          <w14:ligatures w14:val="none"/>
        </w:rPr>
        <w:t>8. PPG membership and engagement</w:t>
      </w:r>
    </w:p>
    <w:p w14:paraId="5C9A473E" w14:textId="77777777" w:rsidR="00EF3650" w:rsidRPr="00EF3650" w:rsidRDefault="00EF3650" w:rsidP="00EF3650">
      <w:pPr>
        <w:numPr>
          <w:ilvl w:val="0"/>
          <w:numId w:val="8"/>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Attendance at PPG meetings has been falling. The group agreed it would be beneficial to:</w:t>
      </w:r>
    </w:p>
    <w:p w14:paraId="25ABEA1F" w14:textId="77777777" w:rsidR="00EF3650" w:rsidRPr="00EF3650" w:rsidRDefault="00EF3650" w:rsidP="00EF3650">
      <w:pPr>
        <w:numPr>
          <w:ilvl w:val="1"/>
          <w:numId w:val="8"/>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Increase membership numbers.</w:t>
      </w:r>
    </w:p>
    <w:p w14:paraId="4F415D82" w14:textId="77777777" w:rsidR="00EF3650" w:rsidRPr="00EF3650" w:rsidRDefault="00EF3650" w:rsidP="00EF3650">
      <w:pPr>
        <w:numPr>
          <w:ilvl w:val="1"/>
          <w:numId w:val="8"/>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Broaden the age range and diversity of members.</w:t>
      </w:r>
    </w:p>
    <w:p w14:paraId="19AD318D" w14:textId="77777777" w:rsidR="00EF3650" w:rsidRPr="00EF3650" w:rsidRDefault="00EF3650" w:rsidP="00EF3650">
      <w:pPr>
        <w:numPr>
          <w:ilvl w:val="0"/>
          <w:numId w:val="8"/>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Ideas discussed included:</w:t>
      </w:r>
    </w:p>
    <w:p w14:paraId="2452A23A" w14:textId="77777777" w:rsidR="00EF3650" w:rsidRPr="00EF3650" w:rsidRDefault="00EF3650" w:rsidP="00EF3650">
      <w:pPr>
        <w:numPr>
          <w:ilvl w:val="1"/>
          <w:numId w:val="8"/>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Approaching local high schools to involve young people, particularly those interested in healthcare careers.</w:t>
      </w:r>
    </w:p>
    <w:p w14:paraId="112640CC" w14:textId="77777777" w:rsidR="00EF3650" w:rsidRPr="00EF3650" w:rsidRDefault="00EF3650" w:rsidP="00EF3650">
      <w:pPr>
        <w:numPr>
          <w:ilvl w:val="1"/>
          <w:numId w:val="8"/>
        </w:numPr>
        <w:spacing w:before="120" w:after="12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Targeting specific groups within the community to raise awareness of the PPG.</w:t>
      </w:r>
    </w:p>
    <w:p w14:paraId="03908EA8" w14:textId="77777777" w:rsidR="00EF3650" w:rsidRDefault="00EF3650" w:rsidP="00EF3650">
      <w:pPr>
        <w:numPr>
          <w:ilvl w:val="0"/>
          <w:numId w:val="8"/>
        </w:numPr>
        <w:spacing w:after="0" w:line="240" w:lineRule="auto"/>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It was requested that </w:t>
      </w:r>
      <w:r w:rsidRPr="00EF3650">
        <w:rPr>
          <w:rFonts w:eastAsia="Times New Roman" w:cs="Times New Roman"/>
          <w:color w:val="000000"/>
          <w:kern w:val="0"/>
          <w:sz w:val="24"/>
          <w:szCs w:val="24"/>
          <w:bdr w:val="none" w:sz="0" w:space="0" w:color="auto" w:frame="1"/>
          <w:lang w:eastAsia="en-GB"/>
          <w14:ligatures w14:val="none"/>
        </w:rPr>
        <w:t>minutes be circulated at least one week before meetings</w:t>
      </w:r>
      <w:r w:rsidRPr="00EF3650">
        <w:rPr>
          <w:rFonts w:eastAsia="Times New Roman" w:cs="Times New Roman"/>
          <w:color w:val="000000"/>
          <w:kern w:val="0"/>
          <w:sz w:val="24"/>
          <w:szCs w:val="24"/>
          <w:lang w:eastAsia="en-GB"/>
          <w14:ligatures w14:val="none"/>
        </w:rPr>
        <w:t> to allow members time to reflect and prepare. The practice will explore using the PRX system to support this.</w:t>
      </w:r>
    </w:p>
    <w:p w14:paraId="2FE9A0EF" w14:textId="77777777" w:rsidR="00EF3650" w:rsidRPr="00EF3650" w:rsidRDefault="00EF3650" w:rsidP="00EF3650">
      <w:pPr>
        <w:spacing w:after="0" w:line="240" w:lineRule="auto"/>
        <w:ind w:left="720"/>
        <w:rPr>
          <w:rFonts w:eastAsia="Times New Roman" w:cs="Times New Roman"/>
          <w:color w:val="000000"/>
          <w:kern w:val="0"/>
          <w:sz w:val="24"/>
          <w:szCs w:val="24"/>
          <w:lang w:eastAsia="en-GB"/>
          <w14:ligatures w14:val="none"/>
        </w:rPr>
      </w:pPr>
    </w:p>
    <w:p w14:paraId="5BBD6D84" w14:textId="77777777" w:rsidR="00EF3650" w:rsidRPr="00EF3650" w:rsidRDefault="00EF3650" w:rsidP="00EF3650">
      <w:pPr>
        <w:spacing w:after="0" w:line="240" w:lineRule="auto"/>
        <w:textAlignment w:val="baseline"/>
        <w:rPr>
          <w:rFonts w:eastAsia="Times New Roman" w:cs="Times New Roman"/>
          <w:color w:val="000000"/>
          <w:kern w:val="0"/>
          <w:sz w:val="24"/>
          <w:szCs w:val="24"/>
          <w:lang w:eastAsia="en-GB"/>
          <w14:ligatures w14:val="none"/>
        </w:rPr>
      </w:pPr>
      <w:r w:rsidRPr="00EF3650">
        <w:rPr>
          <w:rFonts w:eastAsia="Times New Roman" w:cs="Times New Roman"/>
          <w:color w:val="000000"/>
          <w:kern w:val="0"/>
          <w:sz w:val="24"/>
          <w:szCs w:val="24"/>
          <w:lang w:eastAsia="en-GB"/>
          <w14:ligatures w14:val="none"/>
        </w:rPr>
        <w:t>This summary is intended to reflect the main themes discussed with the PPG over the year: managing rising demand and limited space, protecting continuity and safety, seeking sustainable funding for valued services, and improving communication and engagement with patients.</w:t>
      </w:r>
    </w:p>
    <w:p w14:paraId="0087C051" w14:textId="77777777" w:rsidR="008E3CC0" w:rsidRPr="00EF3650" w:rsidRDefault="008E3CC0">
      <w:pPr>
        <w:rPr>
          <w:sz w:val="24"/>
          <w:szCs w:val="24"/>
        </w:rPr>
      </w:pPr>
    </w:p>
    <w:sectPr w:rsidR="008E3CC0" w:rsidRPr="00EF3650" w:rsidSect="00EF365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E42F" w14:textId="77777777" w:rsidR="00110F70" w:rsidRDefault="00110F70" w:rsidP="00EF3650">
      <w:pPr>
        <w:spacing w:after="0" w:line="240" w:lineRule="auto"/>
      </w:pPr>
      <w:r>
        <w:separator/>
      </w:r>
    </w:p>
  </w:endnote>
  <w:endnote w:type="continuationSeparator" w:id="0">
    <w:p w14:paraId="3534B768" w14:textId="77777777" w:rsidR="00110F70" w:rsidRDefault="00110F70" w:rsidP="00EF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665E" w14:textId="77777777" w:rsidR="00110F70" w:rsidRDefault="00110F70" w:rsidP="00EF3650">
      <w:pPr>
        <w:spacing w:after="0" w:line="240" w:lineRule="auto"/>
      </w:pPr>
      <w:r>
        <w:separator/>
      </w:r>
    </w:p>
  </w:footnote>
  <w:footnote w:type="continuationSeparator" w:id="0">
    <w:p w14:paraId="76948AC5" w14:textId="77777777" w:rsidR="00110F70" w:rsidRDefault="00110F70" w:rsidP="00EF3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C037" w14:textId="63898A08" w:rsidR="00EF3650" w:rsidRPr="009D60F1" w:rsidRDefault="00EF3650" w:rsidP="00EF3650">
    <w:pPr>
      <w:pStyle w:val="Header"/>
      <w:jc w:val="center"/>
      <w:rPr>
        <w:rFonts w:ascii="Microsoft Sans Serif" w:eastAsia="Batang" w:hAnsi="Microsoft Sans Serif" w:cs="Microsoft Sans Serif"/>
        <w:color w:val="0070C0"/>
        <w:sz w:val="48"/>
        <w:szCs w:val="48"/>
      </w:rPr>
    </w:pPr>
    <w:r>
      <w:rPr>
        <w:noProof/>
        <w:lang w:eastAsia="en-GB"/>
      </w:rPr>
      <w:drawing>
        <wp:anchor distT="0" distB="0" distL="114300" distR="114300" simplePos="0" relativeHeight="251659264" behindDoc="1" locked="0" layoutInCell="1" allowOverlap="1" wp14:anchorId="6F5DC5CC" wp14:editId="7299AF1C">
          <wp:simplePos x="0" y="0"/>
          <wp:positionH relativeFrom="column">
            <wp:posOffset>4902835</wp:posOffset>
          </wp:positionH>
          <wp:positionV relativeFrom="paragraph">
            <wp:posOffset>-125730</wp:posOffset>
          </wp:positionV>
          <wp:extent cx="732155" cy="501015"/>
          <wp:effectExtent l="1270" t="0" r="0" b="0"/>
          <wp:wrapThrough wrapText="bothSides">
            <wp:wrapPolygon edited="0">
              <wp:start x="21563" y="-55"/>
              <wp:lineTo x="768" y="-55"/>
              <wp:lineTo x="768" y="20478"/>
              <wp:lineTo x="21563" y="20478"/>
              <wp:lineTo x="21563" y="-5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5400000">
                    <a:off x="0" y="0"/>
                    <a:ext cx="732155" cy="501015"/>
                  </a:xfrm>
                  <a:prstGeom prst="rect">
                    <a:avLst/>
                  </a:prstGeom>
                  <a:noFill/>
                </pic:spPr>
              </pic:pic>
            </a:graphicData>
          </a:graphic>
          <wp14:sizeRelH relativeFrom="page">
            <wp14:pctWidth>0</wp14:pctWidth>
          </wp14:sizeRelH>
          <wp14:sizeRelV relativeFrom="page">
            <wp14:pctHeight>0</wp14:pctHeight>
          </wp14:sizeRelV>
        </wp:anchor>
      </w:drawing>
    </w:r>
    <w:r>
      <w:rPr>
        <w:rFonts w:ascii="Microsoft Sans Serif" w:eastAsia="Batang" w:hAnsi="Microsoft Sans Serif" w:cs="Microsoft Sans Serif"/>
        <w:color w:val="0070C0"/>
        <w:sz w:val="48"/>
        <w:szCs w:val="48"/>
      </w:rPr>
      <w:t>Kiveton Park Medical Practice</w:t>
    </w:r>
  </w:p>
  <w:p w14:paraId="265B1683" w14:textId="77777777" w:rsidR="00EF3650" w:rsidRDefault="00EF3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946"/>
    <w:multiLevelType w:val="multilevel"/>
    <w:tmpl w:val="AF283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D4405"/>
    <w:multiLevelType w:val="multilevel"/>
    <w:tmpl w:val="8094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21420"/>
    <w:multiLevelType w:val="multilevel"/>
    <w:tmpl w:val="973A2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E83A64"/>
    <w:multiLevelType w:val="multilevel"/>
    <w:tmpl w:val="B2921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5B7974"/>
    <w:multiLevelType w:val="multilevel"/>
    <w:tmpl w:val="2FFC5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644080"/>
    <w:multiLevelType w:val="multilevel"/>
    <w:tmpl w:val="64A46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1C0C77"/>
    <w:multiLevelType w:val="multilevel"/>
    <w:tmpl w:val="C9207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36E25"/>
    <w:multiLevelType w:val="multilevel"/>
    <w:tmpl w:val="8A6A9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693341">
    <w:abstractNumId w:val="0"/>
  </w:num>
  <w:num w:numId="2" w16cid:durableId="1813019793">
    <w:abstractNumId w:val="6"/>
  </w:num>
  <w:num w:numId="3" w16cid:durableId="216865289">
    <w:abstractNumId w:val="2"/>
  </w:num>
  <w:num w:numId="4" w16cid:durableId="985621185">
    <w:abstractNumId w:val="1"/>
  </w:num>
  <w:num w:numId="5" w16cid:durableId="1384282534">
    <w:abstractNumId w:val="5"/>
  </w:num>
  <w:num w:numId="6" w16cid:durableId="893736359">
    <w:abstractNumId w:val="3"/>
  </w:num>
  <w:num w:numId="7" w16cid:durableId="902907864">
    <w:abstractNumId w:val="4"/>
  </w:num>
  <w:num w:numId="8" w16cid:durableId="603148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50"/>
    <w:rsid w:val="00110F70"/>
    <w:rsid w:val="002E7A0A"/>
    <w:rsid w:val="008E3CC0"/>
    <w:rsid w:val="009032EE"/>
    <w:rsid w:val="00AB563A"/>
    <w:rsid w:val="00EF3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B836"/>
  <w15:chartTrackingRefBased/>
  <w15:docId w15:val="{09D5BCAB-B334-4443-B7FE-14989D5C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650"/>
    <w:rPr>
      <w:rFonts w:eastAsiaTheme="majorEastAsia" w:cstheme="majorBidi"/>
      <w:color w:val="272727" w:themeColor="text1" w:themeTint="D8"/>
    </w:rPr>
  </w:style>
  <w:style w:type="paragraph" w:styleId="Title">
    <w:name w:val="Title"/>
    <w:basedOn w:val="Normal"/>
    <w:next w:val="Normal"/>
    <w:link w:val="TitleChar"/>
    <w:uiPriority w:val="10"/>
    <w:qFormat/>
    <w:rsid w:val="00EF3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650"/>
    <w:pPr>
      <w:spacing w:before="160"/>
      <w:jc w:val="center"/>
    </w:pPr>
    <w:rPr>
      <w:i/>
      <w:iCs/>
      <w:color w:val="404040" w:themeColor="text1" w:themeTint="BF"/>
    </w:rPr>
  </w:style>
  <w:style w:type="character" w:customStyle="1" w:styleId="QuoteChar">
    <w:name w:val="Quote Char"/>
    <w:basedOn w:val="DefaultParagraphFont"/>
    <w:link w:val="Quote"/>
    <w:uiPriority w:val="29"/>
    <w:rsid w:val="00EF3650"/>
    <w:rPr>
      <w:i/>
      <w:iCs/>
      <w:color w:val="404040" w:themeColor="text1" w:themeTint="BF"/>
    </w:rPr>
  </w:style>
  <w:style w:type="paragraph" w:styleId="ListParagraph">
    <w:name w:val="List Paragraph"/>
    <w:basedOn w:val="Normal"/>
    <w:uiPriority w:val="34"/>
    <w:qFormat/>
    <w:rsid w:val="00EF3650"/>
    <w:pPr>
      <w:ind w:left="720"/>
      <w:contextualSpacing/>
    </w:pPr>
  </w:style>
  <w:style w:type="character" w:styleId="IntenseEmphasis">
    <w:name w:val="Intense Emphasis"/>
    <w:basedOn w:val="DefaultParagraphFont"/>
    <w:uiPriority w:val="21"/>
    <w:qFormat/>
    <w:rsid w:val="00EF3650"/>
    <w:rPr>
      <w:i/>
      <w:iCs/>
      <w:color w:val="0F4761" w:themeColor="accent1" w:themeShade="BF"/>
    </w:rPr>
  </w:style>
  <w:style w:type="paragraph" w:styleId="IntenseQuote">
    <w:name w:val="Intense Quote"/>
    <w:basedOn w:val="Normal"/>
    <w:next w:val="Normal"/>
    <w:link w:val="IntenseQuoteChar"/>
    <w:uiPriority w:val="30"/>
    <w:qFormat/>
    <w:rsid w:val="00EF3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650"/>
    <w:rPr>
      <w:i/>
      <w:iCs/>
      <w:color w:val="0F4761" w:themeColor="accent1" w:themeShade="BF"/>
    </w:rPr>
  </w:style>
  <w:style w:type="character" w:styleId="IntenseReference">
    <w:name w:val="Intense Reference"/>
    <w:basedOn w:val="DefaultParagraphFont"/>
    <w:uiPriority w:val="32"/>
    <w:qFormat/>
    <w:rsid w:val="00EF3650"/>
    <w:rPr>
      <w:b/>
      <w:bCs/>
      <w:smallCaps/>
      <w:color w:val="0F4761" w:themeColor="accent1" w:themeShade="BF"/>
      <w:spacing w:val="5"/>
    </w:rPr>
  </w:style>
  <w:style w:type="paragraph" w:styleId="Header">
    <w:name w:val="header"/>
    <w:basedOn w:val="Normal"/>
    <w:link w:val="HeaderChar"/>
    <w:uiPriority w:val="99"/>
    <w:unhideWhenUsed/>
    <w:rsid w:val="00EF3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650"/>
  </w:style>
  <w:style w:type="paragraph" w:styleId="Footer">
    <w:name w:val="footer"/>
    <w:basedOn w:val="Normal"/>
    <w:link w:val="FooterChar"/>
    <w:uiPriority w:val="99"/>
    <w:unhideWhenUsed/>
    <w:rsid w:val="00EF3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CLOWES, Becky (KIVETON PARK MEDICAL PRACTICE - C87004)</dc:creator>
  <cp:keywords/>
  <dc:description/>
  <cp:lastModifiedBy>CLOWES, Becky (KIVETON PARK MEDICAL PRACTICE - C87004)</cp:lastModifiedBy>
  <cp:revision>2</cp:revision>
  <dcterms:created xsi:type="dcterms:W3CDTF">2026-04-29T09:17:00Z</dcterms:created>
  <dcterms:modified xsi:type="dcterms:W3CDTF">2026-04-29T09:28:00Z</dcterms:modified>
</cp:coreProperties>
</file>